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0C45" w14:textId="77777777" w:rsidR="004E786A" w:rsidRPr="004E786A" w:rsidRDefault="004E786A" w:rsidP="004E786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E786A">
        <w:rPr>
          <w:rFonts w:ascii="Lato" w:eastAsia="Times New Roman" w:hAnsi="Lato" w:cs="Times New Roman"/>
          <w:color w:val="CC3300"/>
          <w:kern w:val="36"/>
          <w:sz w:val="36"/>
          <w:szCs w:val="36"/>
          <w:lang w:eastAsia="fr-BE"/>
          <w14:ligatures w14:val="none"/>
        </w:rPr>
        <w:t>Constellium majore ses prix à destination des Etats-Unis</w:t>
      </w:r>
    </w:p>
    <w:p w14:paraId="10F2CDCB" w14:textId="77777777" w:rsidR="004E786A" w:rsidRDefault="004E786A" w:rsidP="004E786A">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451B0954" w14:textId="3DF23BF4"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b/>
          <w:bCs/>
          <w:color w:val="000000"/>
          <w:kern w:val="0"/>
          <w:sz w:val="23"/>
          <w:szCs w:val="23"/>
          <w:lang w:eastAsia="fr-BE"/>
          <w14:ligatures w14:val="none"/>
        </w:rPr>
        <w:t xml:space="preserve">Constellium SE </w:t>
      </w:r>
      <w:proofErr w:type="gramStart"/>
      <w:r w:rsidRPr="004E786A">
        <w:rPr>
          <w:rFonts w:ascii="Lato" w:eastAsia="Times New Roman" w:hAnsi="Lato" w:cs="Times New Roman"/>
          <w:b/>
          <w:bCs/>
          <w:color w:val="000000"/>
          <w:kern w:val="0"/>
          <w:sz w:val="23"/>
          <w:szCs w:val="23"/>
          <w:lang w:eastAsia="fr-BE"/>
          <w14:ligatures w14:val="none"/>
        </w:rPr>
        <w:t>a</w:t>
      </w:r>
      <w:proofErr w:type="gramEnd"/>
      <w:r w:rsidRPr="004E786A">
        <w:rPr>
          <w:rFonts w:ascii="Lato" w:eastAsia="Times New Roman" w:hAnsi="Lato" w:cs="Times New Roman"/>
          <w:b/>
          <w:bCs/>
          <w:color w:val="000000"/>
          <w:kern w:val="0"/>
          <w:sz w:val="23"/>
          <w:szCs w:val="23"/>
          <w:lang w:eastAsia="fr-BE"/>
          <w14:ligatures w14:val="none"/>
        </w:rPr>
        <w:t xml:space="preserve"> majoré les prix de ses produits laminés en aluminium destinés au marché américain de 0,15 $/lb - une décision à effet immédiat.</w:t>
      </w:r>
    </w:p>
    <w:p w14:paraId="3941B2CF"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L’augmentation est imputable à « la récente dynamique de marché, ainsi qu’à d’autres facteurs économiques, argue le fabricant. Certains produits spécifiques pourraient nécessiter des hausses supplémentaires ».</w:t>
      </w:r>
    </w:p>
    <w:p w14:paraId="28757A21"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L'annonce de </w:t>
      </w:r>
      <w:r w:rsidRPr="004E786A">
        <w:rPr>
          <w:rFonts w:ascii="Lato" w:eastAsia="Times New Roman" w:hAnsi="Lato" w:cs="Times New Roman"/>
          <w:b/>
          <w:bCs/>
          <w:color w:val="000000"/>
          <w:kern w:val="0"/>
          <w:sz w:val="23"/>
          <w:szCs w:val="23"/>
          <w:lang w:eastAsia="fr-BE"/>
          <w14:ligatures w14:val="none"/>
        </w:rPr>
        <w:t>Constellium </w:t>
      </w:r>
      <w:r w:rsidRPr="004E786A">
        <w:rPr>
          <w:rFonts w:ascii="Lato" w:eastAsia="Times New Roman" w:hAnsi="Lato" w:cs="Times New Roman"/>
          <w:color w:val="000000"/>
          <w:kern w:val="0"/>
          <w:sz w:val="23"/>
          <w:szCs w:val="23"/>
          <w:lang w:eastAsia="fr-BE"/>
          <w14:ligatures w14:val="none"/>
        </w:rPr>
        <w:t>fait suite à la décision du président américain Donald Trump d'imposer des droits de douane de 25 % sur tous les produits en aluminium entrant aux États-Unis.</w:t>
      </w:r>
    </w:p>
    <w:p w14:paraId="3DDB100A"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b/>
          <w:bCs/>
          <w:color w:val="000000"/>
          <w:kern w:val="0"/>
          <w:sz w:val="23"/>
          <w:szCs w:val="23"/>
          <w:lang w:eastAsia="fr-BE"/>
          <w14:ligatures w14:val="none"/>
        </w:rPr>
        <w:t>Constellium</w:t>
      </w:r>
      <w:r w:rsidRPr="004E786A">
        <w:rPr>
          <w:rFonts w:ascii="Lato" w:eastAsia="Times New Roman" w:hAnsi="Lato" w:cs="Times New Roman"/>
          <w:color w:val="000000"/>
          <w:kern w:val="0"/>
          <w:sz w:val="23"/>
          <w:szCs w:val="23"/>
          <w:lang w:eastAsia="fr-BE"/>
          <w14:ligatures w14:val="none"/>
        </w:rPr>
        <w:t xml:space="preserve">, dont le siège se trouve à Paris, opère neuf usines en Amérique du Nord : sept aux États-Unis, une au Canada et une au Mexique. Le site de production canadien, une coentreprise avec Can Art, produit des composants automobiles </w:t>
      </w:r>
      <w:proofErr w:type="gramStart"/>
      <w:r w:rsidRPr="004E786A">
        <w:rPr>
          <w:rFonts w:ascii="Lato" w:eastAsia="Times New Roman" w:hAnsi="Lato" w:cs="Times New Roman"/>
          <w:color w:val="000000"/>
          <w:kern w:val="0"/>
          <w:sz w:val="23"/>
          <w:szCs w:val="23"/>
          <w:lang w:eastAsia="fr-BE"/>
          <w14:ligatures w14:val="none"/>
        </w:rPr>
        <w:t>destinés  aux</w:t>
      </w:r>
      <w:proofErr w:type="gramEnd"/>
      <w:r w:rsidRPr="004E786A">
        <w:rPr>
          <w:rFonts w:ascii="Lato" w:eastAsia="Times New Roman" w:hAnsi="Lato" w:cs="Times New Roman"/>
          <w:color w:val="000000"/>
          <w:kern w:val="0"/>
          <w:sz w:val="23"/>
          <w:szCs w:val="23"/>
          <w:lang w:eastAsia="fr-BE"/>
          <w14:ligatures w14:val="none"/>
        </w:rPr>
        <w:t xml:space="preserve"> usines d’assemblage nord-américaines du groupe.</w:t>
      </w:r>
    </w:p>
    <w:p w14:paraId="1803377C"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 </w:t>
      </w:r>
    </w:p>
    <w:p w14:paraId="4E746072"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b/>
          <w:bCs/>
          <w:color w:val="A52A2A"/>
          <w:kern w:val="0"/>
          <w:sz w:val="23"/>
          <w:szCs w:val="23"/>
          <w:lang w:eastAsia="fr-BE"/>
          <w14:ligatures w14:val="none"/>
        </w:rPr>
        <w:t>Des résultats financiers en repli</w:t>
      </w:r>
    </w:p>
    <w:p w14:paraId="61A4CB6E"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Le recul de la demande dans tous les secteurs de consommation a pesé sur les résultats du groupe au quatrième trimestre 2024. L’EBITDA ajusté est ressorti à 33 millions de dollars, contre 164 millions sur ce même trimestre de 2023. Le chiffre d’affaires a atteint 1,721 million de dollars, en repli de 1% sur un an. Le groupe accuse une perte de 47 millions de dollars sur le trimestre, contre un bénéfice de 5 millions de dollars au quatrième trimestre 2023.</w:t>
      </w:r>
    </w:p>
    <w:p w14:paraId="0A1D28E2"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Sur 2024, l’EBITDA a atteint 623 millions de dollars, un résultat inférieur à celui de 2023, de 662 millions. Le volume des ventes s’élève à 1,4 million de tonnes, en repli de 4% sur un an. Le CA a reculé de 4%, à 7,3 millions de dollars. Le bénéfice ressort lui à 60 millions de dollars, contre 157 millions en 2023.</w:t>
      </w:r>
    </w:p>
    <w:p w14:paraId="1BB62B7D" w14:textId="77777777" w:rsidR="004E786A" w:rsidRPr="004E786A" w:rsidRDefault="004E786A" w:rsidP="004E786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E786A">
        <w:rPr>
          <w:rFonts w:ascii="Lato" w:eastAsia="Times New Roman" w:hAnsi="Lato" w:cs="Times New Roman"/>
          <w:color w:val="000000"/>
          <w:kern w:val="0"/>
          <w:sz w:val="23"/>
          <w:szCs w:val="23"/>
          <w:lang w:eastAsia="fr-BE"/>
          <w14:ligatures w14:val="none"/>
        </w:rPr>
        <w:t>« </w:t>
      </w:r>
      <w:r w:rsidRPr="004E786A">
        <w:rPr>
          <w:rFonts w:ascii="Lato" w:eastAsia="Times New Roman" w:hAnsi="Lato" w:cs="Times New Roman"/>
          <w:i/>
          <w:iCs/>
          <w:color w:val="000000"/>
          <w:kern w:val="0"/>
          <w:sz w:val="23"/>
          <w:szCs w:val="23"/>
          <w:lang w:eastAsia="fr-BE"/>
          <w14:ligatures w14:val="none"/>
        </w:rPr>
        <w:t>2024 aura été une année difficile à plusieurs égards</w:t>
      </w:r>
      <w:r w:rsidRPr="004E786A">
        <w:rPr>
          <w:rFonts w:ascii="Lato" w:eastAsia="Times New Roman" w:hAnsi="Lato" w:cs="Times New Roman"/>
          <w:color w:val="000000"/>
          <w:kern w:val="0"/>
          <w:sz w:val="23"/>
          <w:szCs w:val="23"/>
          <w:lang w:eastAsia="fr-BE"/>
          <w14:ligatures w14:val="none"/>
        </w:rPr>
        <w:t xml:space="preserve"> », a commenté Jean-Marc Germain, </w:t>
      </w:r>
      <w:proofErr w:type="spellStart"/>
      <w:r w:rsidRPr="004E786A">
        <w:rPr>
          <w:rFonts w:ascii="Lato" w:eastAsia="Times New Roman" w:hAnsi="Lato" w:cs="Times New Roman"/>
          <w:color w:val="000000"/>
          <w:kern w:val="0"/>
          <w:sz w:val="23"/>
          <w:szCs w:val="23"/>
          <w:lang w:eastAsia="fr-BE"/>
          <w14:ligatures w14:val="none"/>
        </w:rPr>
        <w:t>pdg</w:t>
      </w:r>
      <w:proofErr w:type="spellEnd"/>
      <w:r w:rsidRPr="004E786A">
        <w:rPr>
          <w:rFonts w:ascii="Lato" w:eastAsia="Times New Roman" w:hAnsi="Lato" w:cs="Times New Roman"/>
          <w:color w:val="000000"/>
          <w:kern w:val="0"/>
          <w:sz w:val="23"/>
          <w:szCs w:val="23"/>
          <w:lang w:eastAsia="fr-BE"/>
          <w14:ligatures w14:val="none"/>
        </w:rPr>
        <w:t xml:space="preserve"> de Constellium, dans un communiqué, pointant les intempéries qui ont impacté les opérations de Muscle Shoahs aux Etats-Unis et celles de Valais en Suisse, ainsi que la faiblesse de la demande dans les secteurs finaux et les faibles marges dans le segment des déchets en Amérique du Nord. «</w:t>
      </w:r>
      <w:r w:rsidRPr="004E786A">
        <w:rPr>
          <w:rFonts w:ascii="Lato" w:eastAsia="Times New Roman" w:hAnsi="Lato" w:cs="Times New Roman"/>
          <w:i/>
          <w:iCs/>
          <w:color w:val="000000"/>
          <w:kern w:val="0"/>
          <w:sz w:val="23"/>
          <w:szCs w:val="23"/>
          <w:lang w:eastAsia="fr-BE"/>
          <w14:ligatures w14:val="none"/>
        </w:rPr>
        <w:t> Point positif : le démarrage de l’unité de recyclage et de coulée de Neuf-Brisach, qui a débuté sa production en septembre, un peu en avance sur le calendrier</w:t>
      </w:r>
      <w:r w:rsidRPr="004E786A">
        <w:rPr>
          <w:rFonts w:ascii="Lato" w:eastAsia="Times New Roman" w:hAnsi="Lato" w:cs="Times New Roman"/>
          <w:color w:val="000000"/>
          <w:kern w:val="0"/>
          <w:sz w:val="23"/>
          <w:szCs w:val="23"/>
          <w:lang w:eastAsia="fr-BE"/>
          <w14:ligatures w14:val="none"/>
        </w:rPr>
        <w:t> », a-t-il souligné.</w:t>
      </w:r>
    </w:p>
    <w:p w14:paraId="10EF0B4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6A"/>
    <w:rsid w:val="00287462"/>
    <w:rsid w:val="002D3971"/>
    <w:rsid w:val="004E78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1E7"/>
  <w15:chartTrackingRefBased/>
  <w15:docId w15:val="{39CA39B3-8666-449D-BB0E-DC3C0F07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78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78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78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78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78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78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78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8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78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78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78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78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78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78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78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786A"/>
    <w:rPr>
      <w:rFonts w:eastAsiaTheme="majorEastAsia" w:cstheme="majorBidi"/>
      <w:color w:val="272727" w:themeColor="text1" w:themeTint="D8"/>
    </w:rPr>
  </w:style>
  <w:style w:type="paragraph" w:styleId="Titre">
    <w:name w:val="Title"/>
    <w:basedOn w:val="Normal"/>
    <w:next w:val="Normal"/>
    <w:link w:val="TitreCar"/>
    <w:uiPriority w:val="10"/>
    <w:qFormat/>
    <w:rsid w:val="004E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78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78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78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786A"/>
    <w:pPr>
      <w:spacing w:before="160"/>
      <w:jc w:val="center"/>
    </w:pPr>
    <w:rPr>
      <w:i/>
      <w:iCs/>
      <w:color w:val="404040" w:themeColor="text1" w:themeTint="BF"/>
    </w:rPr>
  </w:style>
  <w:style w:type="character" w:customStyle="1" w:styleId="CitationCar">
    <w:name w:val="Citation Car"/>
    <w:basedOn w:val="Policepardfaut"/>
    <w:link w:val="Citation"/>
    <w:uiPriority w:val="29"/>
    <w:rsid w:val="004E786A"/>
    <w:rPr>
      <w:i/>
      <w:iCs/>
      <w:color w:val="404040" w:themeColor="text1" w:themeTint="BF"/>
    </w:rPr>
  </w:style>
  <w:style w:type="paragraph" w:styleId="Paragraphedeliste">
    <w:name w:val="List Paragraph"/>
    <w:basedOn w:val="Normal"/>
    <w:uiPriority w:val="34"/>
    <w:qFormat/>
    <w:rsid w:val="004E786A"/>
    <w:pPr>
      <w:ind w:left="720"/>
      <w:contextualSpacing/>
    </w:pPr>
  </w:style>
  <w:style w:type="character" w:styleId="Accentuationintense">
    <w:name w:val="Intense Emphasis"/>
    <w:basedOn w:val="Policepardfaut"/>
    <w:uiPriority w:val="21"/>
    <w:qFormat/>
    <w:rsid w:val="004E786A"/>
    <w:rPr>
      <w:i/>
      <w:iCs/>
      <w:color w:val="0F4761" w:themeColor="accent1" w:themeShade="BF"/>
    </w:rPr>
  </w:style>
  <w:style w:type="paragraph" w:styleId="Citationintense">
    <w:name w:val="Intense Quote"/>
    <w:basedOn w:val="Normal"/>
    <w:next w:val="Normal"/>
    <w:link w:val="CitationintenseCar"/>
    <w:uiPriority w:val="30"/>
    <w:qFormat/>
    <w:rsid w:val="004E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786A"/>
    <w:rPr>
      <w:i/>
      <w:iCs/>
      <w:color w:val="0F4761" w:themeColor="accent1" w:themeShade="BF"/>
    </w:rPr>
  </w:style>
  <w:style w:type="character" w:styleId="Rfrenceintense">
    <w:name w:val="Intense Reference"/>
    <w:basedOn w:val="Policepardfaut"/>
    <w:uiPriority w:val="32"/>
    <w:qFormat/>
    <w:rsid w:val="004E7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2025-02-28T09:37:00Z</dcterms:created>
  <dcterms:modified xsi:type="dcterms:W3CDTF">2025-02-28T09:37:00Z</dcterms:modified>
</cp:coreProperties>
</file>